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C85A" w14:textId="02E37D8A" w:rsidR="0011477D" w:rsidRDefault="0011477D" w:rsidP="0011477D">
      <w:pPr>
        <w:spacing w:line="360" w:lineRule="auto"/>
        <w:jc w:val="center"/>
        <w:rPr>
          <w:rFonts w:ascii="Gotham" w:hAnsi="Gotham"/>
          <w:b/>
          <w:bCs/>
          <w:sz w:val="22"/>
          <w:szCs w:val="22"/>
        </w:rPr>
      </w:pPr>
      <w:r w:rsidRPr="0011477D">
        <w:rPr>
          <w:rFonts w:ascii="Gotham" w:hAnsi="Gotham"/>
          <w:b/>
          <w:bCs/>
          <w:sz w:val="22"/>
          <w:szCs w:val="22"/>
        </w:rPr>
        <w:t>Glosario para el llenado del formato</w:t>
      </w:r>
      <w:r w:rsidR="008A0A0F">
        <w:rPr>
          <w:rFonts w:ascii="Gotham" w:hAnsi="Gotham"/>
          <w:b/>
          <w:bCs/>
          <w:sz w:val="22"/>
          <w:szCs w:val="22"/>
        </w:rPr>
        <w:t xml:space="preserve"> 5. Propuesta Financiera</w:t>
      </w:r>
    </w:p>
    <w:p w14:paraId="6D617537" w14:textId="77777777" w:rsidR="0011477D" w:rsidRPr="0011477D" w:rsidRDefault="0011477D" w:rsidP="0011477D">
      <w:pPr>
        <w:spacing w:line="360" w:lineRule="auto"/>
        <w:jc w:val="center"/>
        <w:rPr>
          <w:rFonts w:ascii="Gotham" w:hAnsi="Gotham"/>
          <w:b/>
          <w:bCs/>
          <w:sz w:val="22"/>
          <w:szCs w:val="22"/>
        </w:rPr>
      </w:pPr>
    </w:p>
    <w:p w14:paraId="40D11BAF" w14:textId="77777777" w:rsidR="0011477D" w:rsidRPr="0011477D" w:rsidRDefault="0011477D" w:rsidP="0011477D">
      <w:pPr>
        <w:spacing w:line="360" w:lineRule="auto"/>
        <w:jc w:val="both"/>
        <w:rPr>
          <w:rFonts w:ascii="Gotham" w:hAnsi="Gotham"/>
          <w:b/>
          <w:bCs/>
          <w:sz w:val="22"/>
          <w:szCs w:val="22"/>
        </w:rPr>
      </w:pPr>
      <w:r w:rsidRPr="0011477D">
        <w:rPr>
          <w:rFonts w:ascii="Gotham" w:hAnsi="Gotham"/>
          <w:b/>
          <w:bCs/>
          <w:sz w:val="22"/>
          <w:szCs w:val="22"/>
        </w:rPr>
        <w:t xml:space="preserve">Monto a ejercer: </w:t>
      </w:r>
    </w:p>
    <w:p w14:paraId="311FCD23" w14:textId="77777777" w:rsidR="0011477D" w:rsidRPr="0011477D" w:rsidRDefault="0011477D" w:rsidP="0011477D">
      <w:pPr>
        <w:spacing w:line="360" w:lineRule="auto"/>
        <w:jc w:val="both"/>
        <w:rPr>
          <w:rFonts w:ascii="Gotham" w:hAnsi="Gotham"/>
          <w:sz w:val="22"/>
          <w:szCs w:val="22"/>
        </w:rPr>
      </w:pPr>
      <w:r w:rsidRPr="0011477D">
        <w:rPr>
          <w:rFonts w:ascii="Gotham" w:hAnsi="Gotham"/>
          <w:sz w:val="22"/>
          <w:szCs w:val="22"/>
        </w:rPr>
        <w:t>Importe del apoyo económico que se solicita destinar a la partida correspondiente para el desarrollo del proyecto. El monto deberá expresarse en pesos mexicanos, ser congruente con el presupuesto autorizado y limitarse a los recursos estrictamente necesarios para cumplir las actividades, metas y productos establecidos.</w:t>
      </w:r>
    </w:p>
    <w:p w14:paraId="2C0D72E9" w14:textId="77777777" w:rsidR="0011477D" w:rsidRPr="0011477D" w:rsidRDefault="0011477D" w:rsidP="0011477D">
      <w:pPr>
        <w:spacing w:line="360" w:lineRule="auto"/>
        <w:jc w:val="both"/>
        <w:rPr>
          <w:rFonts w:ascii="Gotham" w:hAnsi="Gotham"/>
          <w:b/>
          <w:bCs/>
          <w:sz w:val="22"/>
          <w:szCs w:val="22"/>
        </w:rPr>
      </w:pPr>
      <w:r w:rsidRPr="0011477D">
        <w:rPr>
          <w:rFonts w:ascii="Gotham" w:hAnsi="Gotham"/>
          <w:b/>
          <w:bCs/>
          <w:sz w:val="22"/>
          <w:szCs w:val="22"/>
        </w:rPr>
        <w:t>Justificación del Destino de Gasto</w:t>
      </w:r>
      <w:r w:rsidRPr="0011477D">
        <w:rPr>
          <w:rFonts w:ascii="Gotham" w:hAnsi="Gotham"/>
          <w:b/>
          <w:bCs/>
          <w:sz w:val="22"/>
          <w:szCs w:val="22"/>
        </w:rPr>
        <w:tab/>
      </w:r>
    </w:p>
    <w:p w14:paraId="1AFE1B28" w14:textId="77777777" w:rsidR="0011477D" w:rsidRPr="0011477D" w:rsidRDefault="0011477D" w:rsidP="0011477D">
      <w:pPr>
        <w:spacing w:line="360" w:lineRule="auto"/>
        <w:jc w:val="both"/>
        <w:rPr>
          <w:rFonts w:ascii="Gotham" w:hAnsi="Gotham"/>
          <w:sz w:val="22"/>
          <w:szCs w:val="22"/>
        </w:rPr>
      </w:pPr>
      <w:r w:rsidRPr="0011477D">
        <w:rPr>
          <w:rFonts w:ascii="Gotham" w:hAnsi="Gotham"/>
          <w:sz w:val="22"/>
          <w:szCs w:val="22"/>
        </w:rPr>
        <w:t>Descripción clara y específica de los bienes, servicios o apoyos que se pretenden adquirir o contratar. Se deberá explicar su necesidad, finalidad y relación directa con los objetivos, actividades, metodología, metas, productos o resultados del proyecto. No será suficiente indicar únicamente que el gasto es “necesario para el proyecto”.</w:t>
      </w:r>
    </w:p>
    <w:p w14:paraId="21647E16" w14:textId="77777777" w:rsidR="0011477D" w:rsidRPr="0011477D" w:rsidRDefault="0011477D" w:rsidP="0011477D">
      <w:pPr>
        <w:spacing w:line="360" w:lineRule="auto"/>
        <w:jc w:val="both"/>
        <w:rPr>
          <w:rFonts w:ascii="Gotham" w:hAnsi="Gotham"/>
          <w:b/>
          <w:bCs/>
          <w:sz w:val="22"/>
          <w:szCs w:val="22"/>
        </w:rPr>
      </w:pPr>
      <w:r w:rsidRPr="0011477D">
        <w:rPr>
          <w:rFonts w:ascii="Gotham" w:hAnsi="Gotham"/>
          <w:b/>
          <w:bCs/>
          <w:sz w:val="22"/>
          <w:szCs w:val="22"/>
        </w:rPr>
        <w:t>Observaciones | Aclaraciones</w:t>
      </w:r>
      <w:r w:rsidRPr="0011477D">
        <w:rPr>
          <w:rFonts w:ascii="Gotham" w:hAnsi="Gotham"/>
          <w:b/>
          <w:bCs/>
          <w:sz w:val="22"/>
          <w:szCs w:val="22"/>
        </w:rPr>
        <w:tab/>
      </w:r>
    </w:p>
    <w:p w14:paraId="2745E072" w14:textId="77777777" w:rsidR="0011477D" w:rsidRDefault="0011477D" w:rsidP="0011477D">
      <w:pPr>
        <w:spacing w:line="360" w:lineRule="auto"/>
        <w:jc w:val="both"/>
        <w:rPr>
          <w:rFonts w:ascii="Gotham" w:hAnsi="Gotham"/>
          <w:sz w:val="22"/>
          <w:szCs w:val="22"/>
        </w:rPr>
      </w:pPr>
      <w:r w:rsidRPr="0011477D">
        <w:rPr>
          <w:rFonts w:ascii="Gotham" w:hAnsi="Gotham"/>
          <w:sz w:val="22"/>
          <w:szCs w:val="22"/>
        </w:rPr>
        <w:t>Espacio para incorporar información complementaria que facilite la revisión del gasto, como cantidades, características técnicas, periodos de utilización, personas beneficiarias, lugares de ejecución, criterios para determinar el monto, distribución del recurso, restricciones aplicables o cualquier aclaración relevante. Cuando no exista información adicional, deberá anotarse “Sin observaciones”.</w:t>
      </w:r>
    </w:p>
    <w:p w14:paraId="763303E9" w14:textId="77777777" w:rsidR="00CE40E6" w:rsidRPr="0011477D" w:rsidRDefault="00CE40E6" w:rsidP="0011477D">
      <w:pPr>
        <w:spacing w:line="360" w:lineRule="auto"/>
        <w:jc w:val="both"/>
        <w:rPr>
          <w:rFonts w:ascii="Gotham" w:hAnsi="Gotham"/>
          <w:sz w:val="22"/>
          <w:szCs w:val="22"/>
        </w:rPr>
      </w:pPr>
    </w:p>
    <w:p w14:paraId="07E2E78B" w14:textId="6C8B774B" w:rsidR="00195B99" w:rsidRPr="00CE40E6" w:rsidRDefault="0011477D" w:rsidP="00CE40E6">
      <w:pPr>
        <w:spacing w:line="360" w:lineRule="auto"/>
        <w:jc w:val="both"/>
        <w:rPr>
          <w:rFonts w:ascii="Gotham" w:hAnsi="Gotham"/>
          <w:sz w:val="22"/>
          <w:szCs w:val="22"/>
        </w:rPr>
      </w:pPr>
      <w:r w:rsidRPr="0011477D">
        <w:rPr>
          <w:rFonts w:ascii="Gotham" w:hAnsi="Gotham"/>
          <w:b/>
          <w:bCs/>
          <w:sz w:val="22"/>
          <w:szCs w:val="22"/>
        </w:rPr>
        <w:t>Nota general</w:t>
      </w:r>
      <w:r w:rsidRPr="0011477D">
        <w:rPr>
          <w:rFonts w:ascii="Gotham" w:hAnsi="Gotham"/>
          <w:sz w:val="22"/>
          <w:szCs w:val="22"/>
        </w:rPr>
        <w:t>: Todos los gastos deberán ser indispensables para el desarrollo del proyecto presentado en la convocatoria, guardar congruencia con su programa de trabajo y presupuesto, y ejercerse exclusivamente durante el periodo autorizado. No se admitirán gastos personales, institucionales de carácter general ni conceptos que no estén directamente relacionados con el cumplimiento de los objetivos del proyecto.</w:t>
      </w:r>
    </w:p>
    <w:sectPr w:rsidR="00195B99" w:rsidRPr="00CE40E6" w:rsidSect="0052216C">
      <w:headerReference w:type="default" r:id="rId7"/>
      <w:pgSz w:w="12240" w:h="15840"/>
      <w:pgMar w:top="2299" w:right="1701" w:bottom="27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09B7" w14:textId="77777777" w:rsidR="00885E7A" w:rsidRDefault="00885E7A" w:rsidP="0052216C">
      <w:r>
        <w:separator/>
      </w:r>
    </w:p>
  </w:endnote>
  <w:endnote w:type="continuationSeparator" w:id="0">
    <w:p w14:paraId="642B7F9E" w14:textId="77777777" w:rsidR="00885E7A" w:rsidRDefault="00885E7A"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w:panose1 w:val="00000000000000000000"/>
    <w:charset w:val="00"/>
    <w:family w:val="auto"/>
    <w:pitch w:val="variable"/>
    <w:sig w:usb0="A1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3541" w14:textId="77777777" w:rsidR="00885E7A" w:rsidRDefault="00885E7A" w:rsidP="0052216C">
      <w:r>
        <w:separator/>
      </w:r>
    </w:p>
  </w:footnote>
  <w:footnote w:type="continuationSeparator" w:id="0">
    <w:p w14:paraId="21E6495C" w14:textId="77777777" w:rsidR="00885E7A" w:rsidRDefault="00885E7A" w:rsidP="0052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6EF3" w14:textId="1DDFEC30" w:rsidR="0052216C" w:rsidRDefault="0052216C">
    <w:pPr>
      <w:pStyle w:val="Encabezado"/>
    </w:pPr>
    <w:r>
      <w:rPr>
        <w:noProof/>
      </w:rPr>
      <w:drawing>
        <wp:anchor distT="0" distB="0" distL="114300" distR="114300" simplePos="0" relativeHeight="251656704" behindDoc="1" locked="0" layoutInCell="1" allowOverlap="1" wp14:anchorId="3274BD3D" wp14:editId="35DCB341">
          <wp:simplePos x="0" y="0"/>
          <wp:positionH relativeFrom="margin">
            <wp:posOffset>-1068260</wp:posOffset>
          </wp:positionH>
          <wp:positionV relativeFrom="margin">
            <wp:posOffset>-1471739</wp:posOffset>
          </wp:positionV>
          <wp:extent cx="7734309" cy="10079997"/>
          <wp:effectExtent l="0" t="0" r="0" b="3810"/>
          <wp:wrapNone/>
          <wp:docPr id="1656935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34309" cy="10079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7585"/>
    <w:multiLevelType w:val="hybridMultilevel"/>
    <w:tmpl w:val="6486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107AD1"/>
    <w:multiLevelType w:val="hybridMultilevel"/>
    <w:tmpl w:val="2DD0D662"/>
    <w:lvl w:ilvl="0" w:tplc="0FD6F15C">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9A2444"/>
    <w:multiLevelType w:val="hybridMultilevel"/>
    <w:tmpl w:val="BCDCD84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16cid:durableId="1391614087">
    <w:abstractNumId w:val="2"/>
  </w:num>
  <w:num w:numId="2" w16cid:durableId="375856898">
    <w:abstractNumId w:val="0"/>
  </w:num>
  <w:num w:numId="3" w16cid:durableId="138124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6C"/>
    <w:rsid w:val="00004897"/>
    <w:rsid w:val="00032E99"/>
    <w:rsid w:val="00047AE5"/>
    <w:rsid w:val="00060353"/>
    <w:rsid w:val="00075F36"/>
    <w:rsid w:val="000E5050"/>
    <w:rsid w:val="00100031"/>
    <w:rsid w:val="00105005"/>
    <w:rsid w:val="00106CB1"/>
    <w:rsid w:val="0011477D"/>
    <w:rsid w:val="001464C0"/>
    <w:rsid w:val="00146F67"/>
    <w:rsid w:val="0016171E"/>
    <w:rsid w:val="00162478"/>
    <w:rsid w:val="00181566"/>
    <w:rsid w:val="00195B99"/>
    <w:rsid w:val="001A3AD6"/>
    <w:rsid w:val="001C1362"/>
    <w:rsid w:val="001C43E9"/>
    <w:rsid w:val="001D1286"/>
    <w:rsid w:val="001E55B9"/>
    <w:rsid w:val="001F0C22"/>
    <w:rsid w:val="0024133F"/>
    <w:rsid w:val="00247B87"/>
    <w:rsid w:val="00250F67"/>
    <w:rsid w:val="002656C0"/>
    <w:rsid w:val="00292223"/>
    <w:rsid w:val="002C485C"/>
    <w:rsid w:val="002C551E"/>
    <w:rsid w:val="002C680E"/>
    <w:rsid w:val="002D09FC"/>
    <w:rsid w:val="003273F2"/>
    <w:rsid w:val="00343D4A"/>
    <w:rsid w:val="00347540"/>
    <w:rsid w:val="00351287"/>
    <w:rsid w:val="00355DF2"/>
    <w:rsid w:val="003656B8"/>
    <w:rsid w:val="00365F9A"/>
    <w:rsid w:val="00375157"/>
    <w:rsid w:val="0038266D"/>
    <w:rsid w:val="00383F8F"/>
    <w:rsid w:val="003A4AE6"/>
    <w:rsid w:val="003C55B7"/>
    <w:rsid w:val="003E027A"/>
    <w:rsid w:val="0040223B"/>
    <w:rsid w:val="00411CCD"/>
    <w:rsid w:val="0042366E"/>
    <w:rsid w:val="0042397A"/>
    <w:rsid w:val="0042621A"/>
    <w:rsid w:val="004271C3"/>
    <w:rsid w:val="00433E3A"/>
    <w:rsid w:val="00441F07"/>
    <w:rsid w:val="00447008"/>
    <w:rsid w:val="00447F78"/>
    <w:rsid w:val="0046491B"/>
    <w:rsid w:val="00474446"/>
    <w:rsid w:val="004746FD"/>
    <w:rsid w:val="00481183"/>
    <w:rsid w:val="00494078"/>
    <w:rsid w:val="004C5EEC"/>
    <w:rsid w:val="005211B3"/>
    <w:rsid w:val="0052216C"/>
    <w:rsid w:val="00552BB3"/>
    <w:rsid w:val="005612E0"/>
    <w:rsid w:val="00582B7A"/>
    <w:rsid w:val="005D5E6A"/>
    <w:rsid w:val="005E34D3"/>
    <w:rsid w:val="00607891"/>
    <w:rsid w:val="006B0174"/>
    <w:rsid w:val="006C2655"/>
    <w:rsid w:val="006E7663"/>
    <w:rsid w:val="00700F43"/>
    <w:rsid w:val="00772728"/>
    <w:rsid w:val="00775B37"/>
    <w:rsid w:val="007A1DC8"/>
    <w:rsid w:val="007A4B02"/>
    <w:rsid w:val="007C36EE"/>
    <w:rsid w:val="007C3FF3"/>
    <w:rsid w:val="007D0C69"/>
    <w:rsid w:val="007F64C3"/>
    <w:rsid w:val="00812522"/>
    <w:rsid w:val="0081344B"/>
    <w:rsid w:val="00817822"/>
    <w:rsid w:val="00837012"/>
    <w:rsid w:val="008817DE"/>
    <w:rsid w:val="00881812"/>
    <w:rsid w:val="00885E7A"/>
    <w:rsid w:val="008951AB"/>
    <w:rsid w:val="008956A8"/>
    <w:rsid w:val="008A01F9"/>
    <w:rsid w:val="008A0832"/>
    <w:rsid w:val="008A0A0F"/>
    <w:rsid w:val="008B0335"/>
    <w:rsid w:val="008D2C65"/>
    <w:rsid w:val="008E55F5"/>
    <w:rsid w:val="0092394F"/>
    <w:rsid w:val="00937A8C"/>
    <w:rsid w:val="00941E3E"/>
    <w:rsid w:val="00950411"/>
    <w:rsid w:val="009C2BBE"/>
    <w:rsid w:val="009C41A9"/>
    <w:rsid w:val="009D1DED"/>
    <w:rsid w:val="009D3C41"/>
    <w:rsid w:val="009E25E2"/>
    <w:rsid w:val="009E2C5B"/>
    <w:rsid w:val="00A01E63"/>
    <w:rsid w:val="00A1051B"/>
    <w:rsid w:val="00A11CCA"/>
    <w:rsid w:val="00A1453E"/>
    <w:rsid w:val="00A30859"/>
    <w:rsid w:val="00A407B9"/>
    <w:rsid w:val="00A44CF6"/>
    <w:rsid w:val="00A505F4"/>
    <w:rsid w:val="00A821A7"/>
    <w:rsid w:val="00AA4A49"/>
    <w:rsid w:val="00AB0F3B"/>
    <w:rsid w:val="00AB5944"/>
    <w:rsid w:val="00AD7F69"/>
    <w:rsid w:val="00AE0830"/>
    <w:rsid w:val="00B04E05"/>
    <w:rsid w:val="00B154CB"/>
    <w:rsid w:val="00B321A4"/>
    <w:rsid w:val="00B35837"/>
    <w:rsid w:val="00B37D8A"/>
    <w:rsid w:val="00B44C9A"/>
    <w:rsid w:val="00B45F8F"/>
    <w:rsid w:val="00B814F6"/>
    <w:rsid w:val="00B822E5"/>
    <w:rsid w:val="00B82D3E"/>
    <w:rsid w:val="00B976B1"/>
    <w:rsid w:val="00BB0215"/>
    <w:rsid w:val="00BB24A9"/>
    <w:rsid w:val="00BC0518"/>
    <w:rsid w:val="00BD0A89"/>
    <w:rsid w:val="00BD3A0E"/>
    <w:rsid w:val="00BD5FBD"/>
    <w:rsid w:val="00BF6CE6"/>
    <w:rsid w:val="00C4281C"/>
    <w:rsid w:val="00C664DB"/>
    <w:rsid w:val="00C96F36"/>
    <w:rsid w:val="00CB105A"/>
    <w:rsid w:val="00CB5B8F"/>
    <w:rsid w:val="00CC4FAB"/>
    <w:rsid w:val="00CE40E6"/>
    <w:rsid w:val="00D234B9"/>
    <w:rsid w:val="00D24650"/>
    <w:rsid w:val="00D40003"/>
    <w:rsid w:val="00D54E3D"/>
    <w:rsid w:val="00D66019"/>
    <w:rsid w:val="00DC7719"/>
    <w:rsid w:val="00DD4AC1"/>
    <w:rsid w:val="00DF2F14"/>
    <w:rsid w:val="00E01FA3"/>
    <w:rsid w:val="00E11406"/>
    <w:rsid w:val="00E1587D"/>
    <w:rsid w:val="00E6257D"/>
    <w:rsid w:val="00E6452C"/>
    <w:rsid w:val="00E866E5"/>
    <w:rsid w:val="00E97F05"/>
    <w:rsid w:val="00EA2560"/>
    <w:rsid w:val="00EE4911"/>
    <w:rsid w:val="00F01ED1"/>
    <w:rsid w:val="00F13DD6"/>
    <w:rsid w:val="00F40C9B"/>
    <w:rsid w:val="00F47D3F"/>
    <w:rsid w:val="00F524AD"/>
    <w:rsid w:val="00F5608F"/>
    <w:rsid w:val="00F67543"/>
    <w:rsid w:val="00F97E39"/>
    <w:rsid w:val="00FB3113"/>
    <w:rsid w:val="00FF6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 w:type="table" w:styleId="Tablaconcuadrcula">
    <w:name w:val="Table Grid"/>
    <w:basedOn w:val="Tablanormal"/>
    <w:uiPriority w:val="39"/>
    <w:rsid w:val="00383F8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95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Geraldine Villatoro</cp:lastModifiedBy>
  <cp:revision>2</cp:revision>
  <cp:lastPrinted>2026-06-09T19:58:00Z</cp:lastPrinted>
  <dcterms:created xsi:type="dcterms:W3CDTF">2026-07-24T23:34:00Z</dcterms:created>
  <dcterms:modified xsi:type="dcterms:W3CDTF">2026-07-24T23:34:00Z</dcterms:modified>
</cp:coreProperties>
</file>